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40AD1" w14:textId="27D06D23" w:rsidR="00A737E9" w:rsidRPr="004A208D" w:rsidRDefault="004A208D" w:rsidP="00AB4E1C">
      <w:pPr>
        <w:jc w:val="center"/>
        <w:rPr>
          <w:rFonts w:cs="Calibri"/>
        </w:rPr>
      </w:pPr>
      <w:bookmarkStart w:id="0" w:name="bm_1_основная_информация"/>
      <w:r w:rsidRPr="004A208D">
        <w:rPr>
          <w:rFonts w:eastAsia="Georgia" w:cs="Calibri"/>
          <w:color w:val="0F4761" w:themeColor="accent1" w:themeShade="BF"/>
          <w:sz w:val="32"/>
          <w:szCs w:val="32"/>
        </w:rPr>
        <w:t xml:space="preserve">Матрица и Реестр Рисков </w:t>
      </w:r>
      <w:proofErr w:type="spellStart"/>
      <w:r w:rsidRPr="004A208D">
        <w:rPr>
          <w:rFonts w:eastAsia="Georgia" w:cs="Calibri"/>
          <w:color w:val="0F4761" w:themeColor="accent1" w:themeShade="BF"/>
          <w:sz w:val="32"/>
          <w:szCs w:val="32"/>
        </w:rPr>
        <w:t>Agile</w:t>
      </w:r>
      <w:proofErr w:type="spellEnd"/>
      <w:r w:rsidRPr="004A208D">
        <w:rPr>
          <w:rFonts w:eastAsia="Georgia" w:cs="Calibri"/>
          <w:color w:val="0F4761" w:themeColor="accent1" w:themeShade="BF"/>
          <w:sz w:val="32"/>
          <w:szCs w:val="32"/>
        </w:rPr>
        <w:t xml:space="preserve"> (</w:t>
      </w:r>
      <w:proofErr w:type="spellStart"/>
      <w:r w:rsidRPr="004A208D">
        <w:rPr>
          <w:rFonts w:eastAsia="Georgia" w:cs="Calibri"/>
          <w:color w:val="0F4761" w:themeColor="accent1" w:themeShade="BF"/>
          <w:sz w:val="32"/>
          <w:szCs w:val="32"/>
        </w:rPr>
        <w:t>Agile</w:t>
      </w:r>
      <w:proofErr w:type="spellEnd"/>
      <w:r w:rsidRPr="004A208D">
        <w:rPr>
          <w:rFonts w:eastAsia="Georgia" w:cs="Calibri"/>
          <w:color w:val="0F4761" w:themeColor="accent1" w:themeShade="BF"/>
          <w:sz w:val="32"/>
          <w:szCs w:val="32"/>
        </w:rPr>
        <w:t xml:space="preserve"> Risk Matrix)</w:t>
      </w:r>
    </w:p>
    <w:p w14:paraId="044735A6" w14:textId="080D1FDF" w:rsidR="00905B27" w:rsidRPr="00FF1499" w:rsidRDefault="00567E74">
      <w:pPr>
        <w:pStyle w:val="2"/>
        <w:numPr>
          <w:ilvl w:val="0"/>
          <w:numId w:val="1"/>
        </w:numPr>
        <w:rPr>
          <w:rFonts w:ascii="Calibri" w:hAnsi="Calibri" w:cs="Calibri"/>
        </w:rPr>
      </w:pPr>
      <w:r w:rsidRPr="00FF1499">
        <w:rPr>
          <w:rFonts w:ascii="Calibri" w:eastAsia="Georgia" w:hAnsi="Calibri" w:cs="Calibri"/>
        </w:rPr>
        <w:t>Основная информация</w:t>
      </w:r>
      <w:bookmarkEnd w:id="0"/>
    </w:p>
    <w:tbl>
      <w:tblPr>
        <w:tblW w:w="3697" w:type="pct"/>
        <w:jc w:val="center"/>
        <w:tblLook w:val="04A0" w:firstRow="1" w:lastRow="0" w:firstColumn="1" w:lastColumn="0" w:noHBand="0" w:noVBand="1"/>
      </w:tblPr>
      <w:tblGrid>
        <w:gridCol w:w="3644"/>
        <w:gridCol w:w="6803"/>
      </w:tblGrid>
      <w:tr w:rsidR="000E051C" w:rsidRPr="00FF1499" w14:paraId="31B92686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1B58" w14:textId="77777777" w:rsidR="000E051C" w:rsidRPr="00FF1499" w:rsidRDefault="000E051C" w:rsidP="000E051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1"/>
                <w:lang w:eastAsia="ru-RU"/>
              </w:rPr>
            </w:pPr>
            <w:r w:rsidRPr="00FF1499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Параметр</w:t>
            </w:r>
          </w:p>
        </w:tc>
        <w:tc>
          <w:tcPr>
            <w:tcW w:w="3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F02F" w14:textId="77777777" w:rsidR="000E051C" w:rsidRPr="00FF1499" w:rsidRDefault="000E051C" w:rsidP="000E051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1"/>
                <w:lang w:eastAsia="ru-RU"/>
              </w:rPr>
            </w:pPr>
            <w:r w:rsidRPr="00FF1499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Значение</w:t>
            </w:r>
          </w:p>
        </w:tc>
      </w:tr>
      <w:tr w:rsidR="004B4A53" w:rsidRPr="004B4A53" w14:paraId="7F99E799" w14:textId="77777777" w:rsidTr="008B27A5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A871" w14:textId="3021BF1E" w:rsidR="004B4A53" w:rsidRPr="004B4A53" w:rsidRDefault="004B4A53" w:rsidP="008B27A5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B4A53">
              <w:rPr>
                <w:rFonts w:cs="Calibri"/>
                <w:color w:val="000000"/>
              </w:rPr>
              <w:t>Проект / Программа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AEA5" w14:textId="610458F2" w:rsidR="004B4A53" w:rsidRPr="004B4A53" w:rsidRDefault="004B4A53" w:rsidP="004B4A5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4B4A53" w:rsidRPr="004B4A53" w14:paraId="389866F8" w14:textId="77777777" w:rsidTr="008B27A5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DBEE" w14:textId="19ADA257" w:rsidR="004B4A53" w:rsidRPr="004B4A53" w:rsidRDefault="004B4A53" w:rsidP="008B27A5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B4A53">
              <w:rPr>
                <w:rFonts w:cs="Calibri"/>
                <w:color w:val="000000"/>
              </w:rPr>
              <w:t xml:space="preserve">Ответственный (Risk </w:t>
            </w:r>
            <w:proofErr w:type="spellStart"/>
            <w:r w:rsidRPr="004B4A53">
              <w:rPr>
                <w:rFonts w:cs="Calibri"/>
                <w:color w:val="000000"/>
              </w:rPr>
              <w:t>Owner</w:t>
            </w:r>
            <w:proofErr w:type="spellEnd"/>
            <w:r w:rsidRPr="004B4A53">
              <w:rPr>
                <w:rFonts w:cs="Calibri"/>
                <w:color w:val="000000"/>
              </w:rPr>
              <w:t xml:space="preserve"> / SM)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2355" w14:textId="7ED52230" w:rsidR="004B4A53" w:rsidRPr="004B4A53" w:rsidRDefault="004B4A53" w:rsidP="004B4A5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4B4A53" w:rsidRPr="004B4A53" w14:paraId="73FC1486" w14:textId="77777777" w:rsidTr="008B27A5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11EF" w14:textId="6D50E33B" w:rsidR="008B27A5" w:rsidRPr="004B4A53" w:rsidRDefault="004B4A53" w:rsidP="008B27A5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B4A53">
              <w:rPr>
                <w:rFonts w:cs="Calibri"/>
                <w:color w:val="000000"/>
              </w:rPr>
              <w:t>Дата последнего обновления реестра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CF7E" w14:textId="518D8951" w:rsidR="004B4A53" w:rsidRPr="004B4A53" w:rsidRDefault="004B4A53" w:rsidP="004B4A5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F13FFA" w:rsidRPr="00FF1499" w14:paraId="670A5D07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4D58" w14:textId="47332DAE" w:rsidR="00F13FFA" w:rsidRPr="00FF1499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1"/>
                <w:lang w:eastAsia="ru-RU"/>
              </w:rPr>
            </w:pPr>
            <w:r>
              <w:rPr>
                <w:rFonts w:cs="Calibri"/>
                <w:color w:val="000000"/>
              </w:rPr>
              <w:t>Владелец продукта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FBC3" w14:textId="3DD9C842" w:rsidR="00F13FFA" w:rsidRPr="00FF1499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szCs w:val="21"/>
                <w:lang w:eastAsia="ru-RU"/>
              </w:rPr>
            </w:pPr>
          </w:p>
        </w:tc>
      </w:tr>
    </w:tbl>
    <w:p w14:paraId="10F6BCD7" w14:textId="77777777" w:rsidR="00F13FFA" w:rsidRDefault="00F13FFA" w:rsidP="00F13FFA">
      <w:pPr>
        <w:rPr>
          <w:b/>
          <w:bCs/>
        </w:rPr>
      </w:pPr>
    </w:p>
    <w:p w14:paraId="392354C9" w14:textId="77777777" w:rsidR="00806DD9" w:rsidRPr="00806DD9" w:rsidRDefault="00806DD9" w:rsidP="00806DD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sz w:val="24"/>
          <w:szCs w:val="24"/>
        </w:rPr>
      </w:pPr>
      <w:r w:rsidRPr="00806DD9">
        <w:rPr>
          <w:b/>
          <w:bCs/>
          <w:sz w:val="24"/>
          <w:szCs w:val="24"/>
        </w:rPr>
        <w:t>Назначение документа:</w:t>
      </w:r>
      <w:r w:rsidRPr="00806DD9">
        <w:rPr>
          <w:sz w:val="24"/>
          <w:szCs w:val="24"/>
        </w:rPr>
        <w:t xml:space="preserve"> Настоящий регламент и реестр предназначены для непрерывного выявления, оценки, мониторинга и отслеживания стратегий реагирования на технологические, процессные и ресурсные риски в ходе итеративной </w:t>
      </w:r>
      <w:proofErr w:type="spellStart"/>
      <w:r w:rsidRPr="00806DD9">
        <w:rPr>
          <w:sz w:val="24"/>
          <w:szCs w:val="24"/>
        </w:rPr>
        <w:t>Agile</w:t>
      </w:r>
      <w:proofErr w:type="spellEnd"/>
      <w:r w:rsidRPr="00806DD9">
        <w:rPr>
          <w:sz w:val="24"/>
          <w:szCs w:val="24"/>
        </w:rPr>
        <w:t>-разработки.</w:t>
      </w:r>
    </w:p>
    <w:p w14:paraId="34DD398B" w14:textId="75C454F8" w:rsidR="00F13FFA" w:rsidRDefault="00F13FFA">
      <w:pPr>
        <w:rPr>
          <w:rFonts w:eastAsia="Georgia" w:cs="Calibri"/>
          <w:color w:val="0F4761" w:themeColor="accent1" w:themeShade="BF"/>
          <w:sz w:val="26"/>
          <w:szCs w:val="26"/>
        </w:rPr>
      </w:pPr>
    </w:p>
    <w:p w14:paraId="5D783A9C" w14:textId="77777777" w:rsidR="00F5693B" w:rsidRDefault="00F5693B">
      <w:pPr>
        <w:rPr>
          <w:rFonts w:eastAsia="Georgia" w:cs="Calibri"/>
          <w:color w:val="0F4761" w:themeColor="accent1" w:themeShade="BF"/>
          <w:sz w:val="26"/>
          <w:szCs w:val="26"/>
        </w:rPr>
      </w:pPr>
      <w:r>
        <w:rPr>
          <w:rFonts w:eastAsia="Georgia" w:cs="Calibri"/>
        </w:rPr>
        <w:br w:type="page"/>
      </w:r>
    </w:p>
    <w:p w14:paraId="56D42DDB" w14:textId="7CBC438C" w:rsidR="003109E2" w:rsidRPr="003109E2" w:rsidRDefault="003109E2" w:rsidP="003109E2">
      <w:pPr>
        <w:pStyle w:val="2"/>
        <w:numPr>
          <w:ilvl w:val="0"/>
          <w:numId w:val="1"/>
        </w:numPr>
        <w:rPr>
          <w:rFonts w:ascii="Calibri" w:eastAsia="Georgia" w:hAnsi="Calibri" w:cs="Calibri"/>
        </w:rPr>
      </w:pPr>
      <w:r w:rsidRPr="003109E2">
        <w:rPr>
          <w:rFonts w:ascii="Calibri" w:eastAsia="Georgia" w:hAnsi="Calibri" w:cs="Calibri"/>
        </w:rPr>
        <w:lastRenderedPageBreak/>
        <w:t>Справочник шкалы оценки рисков (Матрица 5х5)</w:t>
      </w:r>
    </w:p>
    <w:p w14:paraId="24F017F5" w14:textId="77777777" w:rsidR="003109E2" w:rsidRDefault="003109E2" w:rsidP="003109E2">
      <w:pPr>
        <w:pBdr>
          <w:top w:val="nil"/>
          <w:left w:val="nil"/>
          <w:bottom w:val="nil"/>
          <w:right w:val="nil"/>
          <w:between w:val="nil"/>
        </w:pBdr>
        <w:spacing w:after="180" w:line="300" w:lineRule="auto"/>
      </w:pPr>
      <w:r>
        <w:t>Для оценки уровня угроз используется классическое перемножение параметров Вероятности (</w:t>
      </w:r>
      <w:proofErr w:type="spellStart"/>
      <w:r>
        <w:t>Probability</w:t>
      </w:r>
      <w:proofErr w:type="spellEnd"/>
      <w:r>
        <w:t>) и Влияния (Impact) по шкале от 1 до 5:</w:t>
      </w:r>
    </w:p>
    <w:tbl>
      <w:tblPr>
        <w:tblW w:w="5000" w:type="pct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600" w:firstRow="0" w:lastRow="0" w:firstColumn="0" w:lastColumn="0" w:noHBand="1" w:noVBand="1"/>
      </w:tblPr>
      <w:tblGrid>
        <w:gridCol w:w="1412"/>
        <w:gridCol w:w="3531"/>
        <w:gridCol w:w="3531"/>
        <w:gridCol w:w="5649"/>
      </w:tblGrid>
      <w:tr w:rsidR="00F5693B" w14:paraId="599290DE" w14:textId="77777777" w:rsidTr="00F5693B">
        <w:trPr>
          <w:tblHeader/>
        </w:trPr>
        <w:tc>
          <w:tcPr>
            <w:tcW w:w="500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3B5B696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Балл</w:t>
            </w:r>
          </w:p>
        </w:tc>
        <w:tc>
          <w:tcPr>
            <w:tcW w:w="1250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D2A7EB2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Вероятность (</w:t>
            </w:r>
            <w:proofErr w:type="spellStart"/>
            <w:r>
              <w:rPr>
                <w:b/>
                <w:bCs/>
                <w:color w:val="FFFFFF"/>
              </w:rPr>
              <w:t>Probability</w:t>
            </w:r>
            <w:proofErr w:type="spellEnd"/>
            <w:r>
              <w:rPr>
                <w:b/>
                <w:bCs/>
                <w:color w:val="FFFFFF"/>
              </w:rPr>
              <w:t>)</w:t>
            </w:r>
          </w:p>
        </w:tc>
        <w:tc>
          <w:tcPr>
            <w:tcW w:w="1250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24B4336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Влияние (Impact)</w:t>
            </w:r>
          </w:p>
        </w:tc>
        <w:tc>
          <w:tcPr>
            <w:tcW w:w="2000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C5E5292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Специфика для ИТ-проектов</w:t>
            </w:r>
          </w:p>
        </w:tc>
      </w:tr>
      <w:tr w:rsidR="00F5693B" w14:paraId="156E0657" w14:textId="77777777" w:rsidTr="00F5693B"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6CC68B7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ADA2D0A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Кратковременно / Редко (&lt;10%)</w:t>
            </w:r>
          </w:p>
        </w:tc>
        <w:tc>
          <w:tcPr>
            <w:tcW w:w="12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EFEBC70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Незначительное</w:t>
            </w:r>
          </w:p>
        </w:tc>
        <w:tc>
          <w:tcPr>
            <w:tcW w:w="20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D8FEC6D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Не влияет на цели текущего Спринта, архитектура стабильна.</w:t>
            </w:r>
          </w:p>
        </w:tc>
      </w:tr>
      <w:tr w:rsidR="00F5693B" w14:paraId="77CEADD7" w14:textId="77777777" w:rsidTr="00F5693B"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8F5EB15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D48564D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Маловероятно (</w:t>
            </w:r>
            <w:proofErr w:type="gramStart"/>
            <w:r>
              <w:t>10-30</w:t>
            </w:r>
            <w:proofErr w:type="gramEnd"/>
            <w:r>
              <w:t>%)</w:t>
            </w:r>
          </w:p>
        </w:tc>
        <w:tc>
          <w:tcPr>
            <w:tcW w:w="12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B23A15C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Низкое</w:t>
            </w:r>
          </w:p>
        </w:tc>
        <w:tc>
          <w:tcPr>
            <w:tcW w:w="20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0F23B02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 xml:space="preserve">Сдвиг выполнения отдельных пользовательских историй (User </w:t>
            </w:r>
            <w:proofErr w:type="spellStart"/>
            <w:r>
              <w:t>Stories</w:t>
            </w:r>
            <w:proofErr w:type="spellEnd"/>
            <w:r>
              <w:t xml:space="preserve">) на </w:t>
            </w:r>
            <w:proofErr w:type="gramStart"/>
            <w:r>
              <w:t>1-2</w:t>
            </w:r>
            <w:proofErr w:type="gramEnd"/>
            <w:r>
              <w:t xml:space="preserve"> дня.</w:t>
            </w:r>
          </w:p>
        </w:tc>
      </w:tr>
      <w:tr w:rsidR="00F5693B" w14:paraId="1F063656" w14:textId="77777777" w:rsidTr="00F5693B"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EF00372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8C10D72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Возможно (</w:t>
            </w:r>
            <w:proofErr w:type="gramStart"/>
            <w:r>
              <w:t>30-60</w:t>
            </w:r>
            <w:proofErr w:type="gramEnd"/>
            <w:r>
              <w:t>%)</w:t>
            </w:r>
          </w:p>
        </w:tc>
        <w:tc>
          <w:tcPr>
            <w:tcW w:w="12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12DB0DE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Умеренное</w:t>
            </w:r>
          </w:p>
        </w:tc>
        <w:tc>
          <w:tcPr>
            <w:tcW w:w="20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0E72869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Локальный сдвиг сроков Спринта, временные проблемы со стабильностью тестовых сред.</w:t>
            </w:r>
          </w:p>
        </w:tc>
      </w:tr>
      <w:tr w:rsidR="00F5693B" w14:paraId="5B25C648" w14:textId="77777777" w:rsidTr="00F5693B"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C5F5430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02D9234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Высокая вероятность (</w:t>
            </w:r>
            <w:proofErr w:type="gramStart"/>
            <w:r>
              <w:t>60-80</w:t>
            </w:r>
            <w:proofErr w:type="gramEnd"/>
            <w:r>
              <w:t>%)</w:t>
            </w:r>
          </w:p>
        </w:tc>
        <w:tc>
          <w:tcPr>
            <w:tcW w:w="12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F4E836B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Высокое</w:t>
            </w:r>
          </w:p>
        </w:tc>
        <w:tc>
          <w:tcPr>
            <w:tcW w:w="20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214985C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 xml:space="preserve">Риск невыполнения целей Спринта или Program </w:t>
            </w:r>
            <w:proofErr w:type="spellStart"/>
            <w:r>
              <w:t>Increment</w:t>
            </w:r>
            <w:proofErr w:type="spellEnd"/>
            <w:r>
              <w:t xml:space="preserve"> (PI), критические блокеры в коде.</w:t>
            </w:r>
          </w:p>
        </w:tc>
      </w:tr>
      <w:tr w:rsidR="00F5693B" w14:paraId="671DF84D" w14:textId="77777777" w:rsidTr="00F5693B"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3348F39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2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2675A19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Почти наверняка (&gt;80%)</w:t>
            </w:r>
          </w:p>
        </w:tc>
        <w:tc>
          <w:tcPr>
            <w:tcW w:w="12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1F82322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Критическое</w:t>
            </w:r>
          </w:p>
        </w:tc>
        <w:tc>
          <w:tcPr>
            <w:tcW w:w="20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768B614" w14:textId="77777777" w:rsidR="00F5693B" w:rsidRDefault="00F5693B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Полная остановка процесса разработки, отказ продуктивного контура, потеря данных.</w:t>
            </w:r>
          </w:p>
        </w:tc>
      </w:tr>
    </w:tbl>
    <w:p w14:paraId="6032E801" w14:textId="3D3C2F6A" w:rsidR="000A2A63" w:rsidRDefault="000A2A63">
      <w:pPr>
        <w:rPr>
          <w:b/>
          <w:bCs/>
        </w:rPr>
      </w:pPr>
    </w:p>
    <w:p w14:paraId="0F374E74" w14:textId="709A0807" w:rsidR="000A2A63" w:rsidRPr="000A2A63" w:rsidRDefault="000A2A63" w:rsidP="000A2A63">
      <w:pPr>
        <w:pStyle w:val="2"/>
        <w:rPr>
          <w:rFonts w:ascii="Calibri" w:eastAsiaTheme="minorHAnsi" w:hAnsi="Calibri" w:cstheme="minorBidi"/>
          <w:b/>
          <w:bCs/>
          <w:color w:val="auto"/>
          <w:sz w:val="24"/>
          <w:szCs w:val="24"/>
        </w:rPr>
      </w:pPr>
      <w:r w:rsidRPr="000A2A63">
        <w:rPr>
          <w:rFonts w:ascii="Calibri" w:eastAsiaTheme="minorHAnsi" w:hAnsi="Calibri" w:cstheme="minorBidi"/>
          <w:b/>
          <w:bCs/>
          <w:color w:val="auto"/>
          <w:sz w:val="24"/>
          <w:szCs w:val="24"/>
        </w:rPr>
        <w:t>Рейтинг приоритета рисков:</w:t>
      </w:r>
    </w:p>
    <w:p w14:paraId="57C9805F" w14:textId="77777777" w:rsidR="000A2A63" w:rsidRDefault="000A2A63" w:rsidP="000A2A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• </w:t>
      </w:r>
      <w:proofErr w:type="gramStart"/>
      <w:r>
        <w:t>1 – 6</w:t>
      </w:r>
      <w:proofErr w:type="gramEnd"/>
      <w:r>
        <w:t>: Низкий приоритет (Мониторинг в бэклоге).</w:t>
      </w:r>
    </w:p>
    <w:p w14:paraId="684E9A3F" w14:textId="77777777" w:rsidR="000A2A63" w:rsidRDefault="000A2A63" w:rsidP="000A2A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• </w:t>
      </w:r>
      <w:proofErr w:type="gramStart"/>
      <w:r>
        <w:t>8 – 12</w:t>
      </w:r>
      <w:proofErr w:type="gramEnd"/>
      <w:r>
        <w:t>: Средний приоритет (Требует плана превентивных действий).</w:t>
      </w:r>
    </w:p>
    <w:p w14:paraId="2A8045A5" w14:textId="77777777" w:rsidR="000A2A63" w:rsidRDefault="000A2A63" w:rsidP="000A2A63">
      <w:pPr>
        <w:pBdr>
          <w:top w:val="nil"/>
          <w:left w:val="nil"/>
          <w:bottom w:val="nil"/>
          <w:right w:val="nil"/>
          <w:between w:val="nil"/>
        </w:pBdr>
        <w:spacing w:before="180" w:after="225" w:line="300" w:lineRule="auto"/>
      </w:pPr>
      <w:r>
        <w:t xml:space="preserve">• </w:t>
      </w:r>
      <w:proofErr w:type="gramStart"/>
      <w:r>
        <w:t>15 – 25</w:t>
      </w:r>
      <w:proofErr w:type="gramEnd"/>
      <w:r>
        <w:t xml:space="preserve">: Высокий/Критический приоритет (Эскалация на уровень Спонсора, немедленная </w:t>
      </w:r>
      <w:proofErr w:type="spellStart"/>
      <w:r>
        <w:t>митигация</w:t>
      </w:r>
      <w:proofErr w:type="spellEnd"/>
      <w:r>
        <w:t>).</w:t>
      </w:r>
    </w:p>
    <w:p w14:paraId="55532907" w14:textId="77777777" w:rsidR="000A2A63" w:rsidRDefault="000A2A63">
      <w:pPr>
        <w:rPr>
          <w:rFonts w:eastAsia="Georgia" w:cs="Calibri"/>
          <w:color w:val="0F4761" w:themeColor="accent1" w:themeShade="BF"/>
          <w:sz w:val="26"/>
          <w:szCs w:val="26"/>
        </w:rPr>
      </w:pPr>
      <w:r>
        <w:rPr>
          <w:rFonts w:eastAsia="Georgia" w:cs="Calibri"/>
        </w:rPr>
        <w:br w:type="page"/>
      </w:r>
    </w:p>
    <w:p w14:paraId="15FC8DDB" w14:textId="5BAEA094" w:rsidR="000A2A63" w:rsidRPr="000A2A63" w:rsidRDefault="000A2A63" w:rsidP="000A2A63">
      <w:pPr>
        <w:pStyle w:val="2"/>
        <w:numPr>
          <w:ilvl w:val="0"/>
          <w:numId w:val="1"/>
        </w:numPr>
        <w:rPr>
          <w:rFonts w:ascii="Calibri" w:eastAsia="Georgia" w:hAnsi="Calibri" w:cs="Calibri"/>
        </w:rPr>
      </w:pPr>
      <w:r w:rsidRPr="000A2A63">
        <w:rPr>
          <w:rFonts w:ascii="Calibri" w:eastAsia="Georgia" w:hAnsi="Calibri" w:cs="Calibri"/>
        </w:rPr>
        <w:lastRenderedPageBreak/>
        <w:t>Стратегии реагирования на риски</w:t>
      </w:r>
    </w:p>
    <w:p w14:paraId="14DAC5E8" w14:textId="77777777" w:rsidR="000A2A63" w:rsidRDefault="000A2A63" w:rsidP="000A2A63">
      <w:pPr>
        <w:pBdr>
          <w:top w:val="nil"/>
          <w:left w:val="nil"/>
          <w:bottom w:val="nil"/>
          <w:right w:val="nil"/>
          <w:between w:val="nil"/>
        </w:pBdr>
        <w:spacing w:after="180" w:line="300" w:lineRule="auto"/>
      </w:pPr>
      <w:r>
        <w:t>В рамках гибких методологий проектная команда применяет четыре основные стратегии:</w:t>
      </w:r>
    </w:p>
    <w:p w14:paraId="27E7035D" w14:textId="77777777" w:rsidR="000A2A63" w:rsidRDefault="000A2A63" w:rsidP="000A2A6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</w:pPr>
      <w:r>
        <w:rPr>
          <w:b/>
          <w:bCs/>
        </w:rPr>
        <w:t>Снижение (</w:t>
      </w:r>
      <w:proofErr w:type="spellStart"/>
      <w:r>
        <w:rPr>
          <w:b/>
          <w:bCs/>
        </w:rPr>
        <w:t>Mitigate</w:t>
      </w:r>
      <w:proofErr w:type="spellEnd"/>
      <w:r>
        <w:rPr>
          <w:b/>
          <w:bCs/>
        </w:rPr>
        <w:t>):</w:t>
      </w:r>
      <w:r>
        <w:t xml:space="preserve"> Действия, направленные на уменьшение вероятности или влияния риска до приемлемого уровня.</w:t>
      </w:r>
    </w:p>
    <w:p w14:paraId="6478D575" w14:textId="77777777" w:rsidR="000A2A63" w:rsidRDefault="000A2A63" w:rsidP="000A2A6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</w:pPr>
      <w:r>
        <w:rPr>
          <w:b/>
          <w:bCs/>
        </w:rPr>
        <w:t>Избежание (</w:t>
      </w:r>
      <w:proofErr w:type="spellStart"/>
      <w:r>
        <w:rPr>
          <w:b/>
          <w:bCs/>
        </w:rPr>
        <w:t>Avoid</w:t>
      </w:r>
      <w:proofErr w:type="spellEnd"/>
      <w:r>
        <w:rPr>
          <w:b/>
          <w:bCs/>
        </w:rPr>
        <w:t>):</w:t>
      </w:r>
      <w:r>
        <w:t xml:space="preserve"> Изменение плана проекта, объема (</w:t>
      </w:r>
      <w:proofErr w:type="spellStart"/>
      <w:r>
        <w:t>Scope</w:t>
      </w:r>
      <w:proofErr w:type="spellEnd"/>
      <w:r>
        <w:t>) или архитектурного решения для полного исключения риска.</w:t>
      </w:r>
    </w:p>
    <w:p w14:paraId="0AA1DF12" w14:textId="77777777" w:rsidR="000A2A63" w:rsidRDefault="000A2A63" w:rsidP="000A2A6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</w:pPr>
      <w:r>
        <w:rPr>
          <w:b/>
          <w:bCs/>
        </w:rPr>
        <w:t>Передача (Transfer):</w:t>
      </w:r>
      <w:r>
        <w:t xml:space="preserve"> Перенос ответственности или финансовых последствий на третью сторону (например, аутсорсинг).</w:t>
      </w:r>
    </w:p>
    <w:p w14:paraId="7EF768C9" w14:textId="77777777" w:rsidR="000A2A63" w:rsidRDefault="000A2A63" w:rsidP="000A2A6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300" w:lineRule="auto"/>
      </w:pPr>
      <w:r>
        <w:rPr>
          <w:b/>
          <w:bCs/>
        </w:rPr>
        <w:t>Принятие (</w:t>
      </w:r>
      <w:proofErr w:type="spellStart"/>
      <w:r>
        <w:rPr>
          <w:b/>
          <w:bCs/>
        </w:rPr>
        <w:t>Accept</w:t>
      </w:r>
      <w:proofErr w:type="spellEnd"/>
      <w:r>
        <w:rPr>
          <w:b/>
          <w:bCs/>
        </w:rPr>
        <w:t>):</w:t>
      </w:r>
      <w:r>
        <w:t xml:space="preserve"> Осознанное решение не предпринимать никаких действий, кроме создания резерва времени или бюджета.</w:t>
      </w:r>
    </w:p>
    <w:p w14:paraId="747BF083" w14:textId="2975CA38" w:rsidR="000A2A63" w:rsidRDefault="000A2A63" w:rsidP="00D76657">
      <w:pPr>
        <w:pStyle w:val="2"/>
        <w:numPr>
          <w:ilvl w:val="0"/>
          <w:numId w:val="1"/>
        </w:numPr>
      </w:pPr>
      <w:r>
        <w:t xml:space="preserve">Реестр рисков </w:t>
      </w:r>
      <w:proofErr w:type="spellStart"/>
      <w:r>
        <w:t>Agile</w:t>
      </w:r>
      <w:proofErr w:type="spellEnd"/>
    </w:p>
    <w:tbl>
      <w:tblPr>
        <w:tblW w:w="5000" w:type="pct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600" w:firstRow="0" w:lastRow="0" w:firstColumn="0" w:lastColumn="0" w:noHBand="1" w:noVBand="1"/>
      </w:tblPr>
      <w:tblGrid>
        <w:gridCol w:w="700"/>
        <w:gridCol w:w="3686"/>
        <w:gridCol w:w="2130"/>
        <w:gridCol w:w="1559"/>
        <w:gridCol w:w="1274"/>
        <w:gridCol w:w="1842"/>
        <w:gridCol w:w="2932"/>
      </w:tblGrid>
      <w:tr w:rsidR="00D76657" w14:paraId="71E059E6" w14:textId="77777777" w:rsidTr="009C435D">
        <w:trPr>
          <w:tblHeader/>
        </w:trPr>
        <w:tc>
          <w:tcPr>
            <w:tcW w:w="248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E96B070" w14:textId="77777777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ID</w:t>
            </w:r>
          </w:p>
        </w:tc>
        <w:tc>
          <w:tcPr>
            <w:tcW w:w="1305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5FB887D" w14:textId="77777777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Описание риска / Угрозы</w:t>
            </w:r>
          </w:p>
        </w:tc>
        <w:tc>
          <w:tcPr>
            <w:tcW w:w="754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DAFE80C" w14:textId="77777777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Категория</w:t>
            </w:r>
          </w:p>
        </w:tc>
        <w:tc>
          <w:tcPr>
            <w:tcW w:w="552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065D686" w14:textId="77777777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Вероятность (</w:t>
            </w:r>
            <w:proofErr w:type="gramStart"/>
            <w:r>
              <w:rPr>
                <w:b/>
                <w:bCs/>
                <w:color w:val="FFFFFF"/>
              </w:rPr>
              <w:t>1-5</w:t>
            </w:r>
            <w:proofErr w:type="gramEnd"/>
            <w:r>
              <w:rPr>
                <w:b/>
                <w:bCs/>
                <w:color w:val="FFFFFF"/>
              </w:rPr>
              <w:t>)</w:t>
            </w:r>
          </w:p>
        </w:tc>
        <w:tc>
          <w:tcPr>
            <w:tcW w:w="451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DE39511" w14:textId="77777777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Влияние (</w:t>
            </w:r>
            <w:proofErr w:type="gramStart"/>
            <w:r>
              <w:rPr>
                <w:b/>
                <w:bCs/>
                <w:color w:val="FFFFFF"/>
              </w:rPr>
              <w:t>1-5</w:t>
            </w:r>
            <w:proofErr w:type="gramEnd"/>
            <w:r>
              <w:rPr>
                <w:b/>
                <w:bCs/>
                <w:color w:val="FFFFFF"/>
              </w:rPr>
              <w:t>)</w:t>
            </w:r>
          </w:p>
        </w:tc>
        <w:tc>
          <w:tcPr>
            <w:tcW w:w="652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EDA8477" w14:textId="77777777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Приоритет</w:t>
            </w:r>
          </w:p>
        </w:tc>
        <w:tc>
          <w:tcPr>
            <w:tcW w:w="1038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018C8E9" w14:textId="77777777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Стратегия реагирования</w:t>
            </w:r>
          </w:p>
        </w:tc>
      </w:tr>
      <w:tr w:rsidR="00D76657" w14:paraId="0F8C7FE0" w14:textId="77777777" w:rsidTr="009C435D">
        <w:tc>
          <w:tcPr>
            <w:tcW w:w="24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6E5C2CB" w14:textId="5EAE53BA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30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76EB17F" w14:textId="4504A803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75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C9C477A" w14:textId="560CD2ED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26EF45A" w14:textId="1B5CE6BE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45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5A1033A" w14:textId="6CFF5B42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6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D059C70" w14:textId="36657326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03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B4F62C1" w14:textId="4845BCB6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</w:tr>
      <w:tr w:rsidR="00D76657" w14:paraId="18B642A0" w14:textId="77777777" w:rsidTr="009C435D">
        <w:tc>
          <w:tcPr>
            <w:tcW w:w="24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C126E39" w14:textId="368D116F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30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A1B3CE1" w14:textId="27EC7D3B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75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1FB31BE" w14:textId="2C7F3A4E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CB03418" w14:textId="0B85F11A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45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ECB5009" w14:textId="5553D101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6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8CA68DF" w14:textId="0094537F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03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82619BC" w14:textId="60CF0233" w:rsidR="00D76657" w:rsidRDefault="00D76657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</w:tr>
      <w:tr w:rsidR="00E34171" w14:paraId="06B75F95" w14:textId="77777777" w:rsidTr="009C435D">
        <w:tc>
          <w:tcPr>
            <w:tcW w:w="24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C005694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30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4065F4E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75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38310C5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62742D1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45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B3AF91C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6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0736EF5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03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77460EE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</w:tr>
      <w:tr w:rsidR="00E34171" w14:paraId="0FA18561" w14:textId="77777777" w:rsidTr="009C435D">
        <w:tc>
          <w:tcPr>
            <w:tcW w:w="24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6EA4398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30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42FCB52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75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897DCD7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4FFFE2B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45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BC69E33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6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DAFD78E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03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DED31EE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</w:tr>
      <w:tr w:rsidR="00E34171" w14:paraId="1C4FD535" w14:textId="77777777" w:rsidTr="009C435D">
        <w:tc>
          <w:tcPr>
            <w:tcW w:w="24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0301530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30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FA9A948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75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ACFF6A3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735AFFE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45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1AD88F3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6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96BBEC6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03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5828C5F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</w:tr>
      <w:tr w:rsidR="00E34171" w14:paraId="77AA8BE7" w14:textId="77777777" w:rsidTr="009C435D">
        <w:tc>
          <w:tcPr>
            <w:tcW w:w="24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2EEEFBF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30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370458F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75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5294A40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C126825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45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93226AF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6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4030036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03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22BDC2D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</w:tr>
      <w:tr w:rsidR="00E34171" w14:paraId="2B4ED8F6" w14:textId="77777777" w:rsidTr="009C435D">
        <w:tc>
          <w:tcPr>
            <w:tcW w:w="24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041EC26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30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C0D2960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75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FF90ADC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0228299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45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6F8F7E7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</w:pPr>
          </w:p>
        </w:tc>
        <w:tc>
          <w:tcPr>
            <w:tcW w:w="652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84B4E55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103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C08DE8E" w14:textId="77777777" w:rsidR="00E34171" w:rsidRDefault="00E34171" w:rsidP="0073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</w:tr>
    </w:tbl>
    <w:p w14:paraId="3C43ABD2" w14:textId="77777777" w:rsidR="00F13FFA" w:rsidRPr="00F13FFA" w:rsidRDefault="00F13FFA" w:rsidP="00F13FFA">
      <w:pPr>
        <w:rPr>
          <w:rFonts w:cs="Calibri"/>
          <w:lang w:val="en-US"/>
        </w:rPr>
      </w:pPr>
    </w:p>
    <w:p w14:paraId="67D20684" w14:textId="7F50D542" w:rsidR="00F13FFA" w:rsidRPr="00F13FFA" w:rsidRDefault="00F13FFA" w:rsidP="00F13FFA">
      <w:pPr>
        <w:tabs>
          <w:tab w:val="left" w:pos="13272"/>
        </w:tabs>
        <w:rPr>
          <w:rFonts w:cs="Calibri"/>
        </w:rPr>
      </w:pPr>
      <w:r>
        <w:rPr>
          <w:rFonts w:cs="Calibri"/>
        </w:rPr>
        <w:tab/>
      </w:r>
    </w:p>
    <w:sectPr w:rsidR="00F13FFA" w:rsidRPr="00F13FFA" w:rsidSect="00A737E9">
      <w:footerReference w:type="default" r:id="rId7"/>
      <w:pgSz w:w="15840" w:h="12240" w:orient="landscape"/>
      <w:pgMar w:top="1134" w:right="1134" w:bottom="567" w:left="567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F0C89" w14:textId="77777777" w:rsidR="00567E74" w:rsidRDefault="00567E74" w:rsidP="00D73C34">
      <w:pPr>
        <w:spacing w:after="0" w:line="240" w:lineRule="auto"/>
      </w:pPr>
      <w:r>
        <w:separator/>
      </w:r>
    </w:p>
  </w:endnote>
  <w:endnote w:type="continuationSeparator" w:id="0">
    <w:p w14:paraId="67E0D0E2" w14:textId="77777777" w:rsidR="00567E74" w:rsidRDefault="00567E74" w:rsidP="00D7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84EB" w14:textId="1E49A4D2" w:rsidR="00A25D15" w:rsidRPr="00A737E9" w:rsidRDefault="00A25D15">
    <w:pPr>
      <w:pStyle w:val="a5"/>
      <w:jc w:val="center"/>
      <w:rPr>
        <w:rFonts w:cs="Calibri"/>
      </w:rPr>
    </w:pPr>
    <w:r w:rsidRPr="00A25D15">
      <w:rPr>
        <w:rFonts w:cs="Calibri"/>
      </w:rPr>
      <w:t>PMHub.ru</w:t>
    </w:r>
    <w:r w:rsidRPr="00A25D15">
      <w:rPr>
        <w:rFonts w:cs="Calibri"/>
      </w:rPr>
      <w:ptab w:relativeTo="margin" w:alignment="center" w:leader="none"/>
    </w:r>
    <w:r w:rsidRPr="00A25D15">
      <w:rPr>
        <w:rFonts w:cs="Calibri"/>
      </w:rPr>
      <w:fldChar w:fldCharType="begin"/>
    </w:r>
    <w:r w:rsidRPr="00A25D15">
      <w:rPr>
        <w:rFonts w:cs="Calibri"/>
      </w:rPr>
      <w:instrText xml:space="preserve"> PAGE   \* MERGEFORMAT </w:instrText>
    </w:r>
    <w:r w:rsidRPr="00A25D15">
      <w:rPr>
        <w:rFonts w:cs="Calibri"/>
      </w:rPr>
      <w:fldChar w:fldCharType="separate"/>
    </w:r>
    <w:r w:rsidRPr="00A25D15">
      <w:rPr>
        <w:rFonts w:cs="Calibri"/>
        <w:noProof/>
      </w:rPr>
      <w:t>1</w:t>
    </w:r>
    <w:r w:rsidRPr="00A25D15">
      <w:rPr>
        <w:rFonts w:cs="Calibri"/>
      </w:rPr>
      <w:fldChar w:fldCharType="end"/>
    </w:r>
    <w:r w:rsidRPr="00A25D15">
      <w:rPr>
        <w:rFonts w:cs="Calibri"/>
      </w:rPr>
      <w:ptab w:relativeTo="margin" w:alignment="right" w:leader="none"/>
    </w:r>
    <w:r w:rsidRPr="00A25D15">
      <w:rPr>
        <w:rFonts w:cs="Calibri"/>
      </w:rPr>
      <w:t xml:space="preserve"> </w:t>
    </w:r>
    <w:r w:rsidR="002E2765" w:rsidRPr="002E2765">
      <w:rPr>
        <w:rFonts w:cs="Calibri"/>
        <w:caps/>
      </w:rPr>
      <w:t>Agile Risk Matrix &amp; Register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D1026" w14:textId="77777777" w:rsidR="00567E74" w:rsidRDefault="00567E74" w:rsidP="00D73C34">
      <w:pPr>
        <w:spacing w:after="0" w:line="240" w:lineRule="auto"/>
      </w:pPr>
      <w:r>
        <w:separator/>
      </w:r>
    </w:p>
  </w:footnote>
  <w:footnote w:type="continuationSeparator" w:id="0">
    <w:p w14:paraId="4BF80441" w14:textId="77777777" w:rsidR="00567E74" w:rsidRDefault="00567E74" w:rsidP="00D73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100C"/>
    <w:multiLevelType w:val="multilevel"/>
    <w:tmpl w:val="19705C8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C111D39"/>
    <w:multiLevelType w:val="multilevel"/>
    <w:tmpl w:val="97B44840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17D760E"/>
    <w:multiLevelType w:val="hybridMultilevel"/>
    <w:tmpl w:val="F5FC8B96"/>
    <w:lvl w:ilvl="0" w:tplc="01AC8AAE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85CC87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F48CB"/>
    <w:multiLevelType w:val="multilevel"/>
    <w:tmpl w:val="CBAABE9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479569291">
    <w:abstractNumId w:val="2"/>
  </w:num>
  <w:num w:numId="2" w16cid:durableId="123892234">
    <w:abstractNumId w:val="0"/>
  </w:num>
  <w:num w:numId="3" w16cid:durableId="563838283">
    <w:abstractNumId w:val="1"/>
  </w:num>
  <w:num w:numId="4" w16cid:durableId="100617523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B27"/>
    <w:rsid w:val="00041997"/>
    <w:rsid w:val="000547E8"/>
    <w:rsid w:val="0007442D"/>
    <w:rsid w:val="00075043"/>
    <w:rsid w:val="000A2A63"/>
    <w:rsid w:val="000E051C"/>
    <w:rsid w:val="00196DA6"/>
    <w:rsid w:val="001B1DBF"/>
    <w:rsid w:val="001C5BDE"/>
    <w:rsid w:val="00203A14"/>
    <w:rsid w:val="0023757C"/>
    <w:rsid w:val="00292C67"/>
    <w:rsid w:val="002C39CF"/>
    <w:rsid w:val="002E2765"/>
    <w:rsid w:val="003109E2"/>
    <w:rsid w:val="00317028"/>
    <w:rsid w:val="00317545"/>
    <w:rsid w:val="003504BA"/>
    <w:rsid w:val="003764F8"/>
    <w:rsid w:val="003A64E1"/>
    <w:rsid w:val="0043259A"/>
    <w:rsid w:val="00437FEA"/>
    <w:rsid w:val="00454D83"/>
    <w:rsid w:val="0049688F"/>
    <w:rsid w:val="004A208D"/>
    <w:rsid w:val="004B4A53"/>
    <w:rsid w:val="004E0A1B"/>
    <w:rsid w:val="004F33AC"/>
    <w:rsid w:val="00566FB4"/>
    <w:rsid w:val="00567E74"/>
    <w:rsid w:val="005878DE"/>
    <w:rsid w:val="00590ED3"/>
    <w:rsid w:val="005D1CED"/>
    <w:rsid w:val="005D2D2C"/>
    <w:rsid w:val="005E64C3"/>
    <w:rsid w:val="0062547B"/>
    <w:rsid w:val="00640680"/>
    <w:rsid w:val="00675C3C"/>
    <w:rsid w:val="007A0733"/>
    <w:rsid w:val="007C1A88"/>
    <w:rsid w:val="007F5154"/>
    <w:rsid w:val="00806DD9"/>
    <w:rsid w:val="00813CEF"/>
    <w:rsid w:val="00817373"/>
    <w:rsid w:val="008272E5"/>
    <w:rsid w:val="0083641C"/>
    <w:rsid w:val="00897D29"/>
    <w:rsid w:val="008B27A5"/>
    <w:rsid w:val="008B47FA"/>
    <w:rsid w:val="00905B27"/>
    <w:rsid w:val="009078B7"/>
    <w:rsid w:val="009C435D"/>
    <w:rsid w:val="00A25D15"/>
    <w:rsid w:val="00A616AC"/>
    <w:rsid w:val="00A737E9"/>
    <w:rsid w:val="00A9635D"/>
    <w:rsid w:val="00AA344D"/>
    <w:rsid w:val="00AB1324"/>
    <w:rsid w:val="00AB4E1C"/>
    <w:rsid w:val="00AC266C"/>
    <w:rsid w:val="00AE1A3C"/>
    <w:rsid w:val="00B0529A"/>
    <w:rsid w:val="00B56D52"/>
    <w:rsid w:val="00B62CE4"/>
    <w:rsid w:val="00B975F0"/>
    <w:rsid w:val="00C2546A"/>
    <w:rsid w:val="00C6436C"/>
    <w:rsid w:val="00D40397"/>
    <w:rsid w:val="00D50E2A"/>
    <w:rsid w:val="00D73C34"/>
    <w:rsid w:val="00D76657"/>
    <w:rsid w:val="00D84F16"/>
    <w:rsid w:val="00D90E1B"/>
    <w:rsid w:val="00DA3AC5"/>
    <w:rsid w:val="00E1701E"/>
    <w:rsid w:val="00E34171"/>
    <w:rsid w:val="00E649E1"/>
    <w:rsid w:val="00EB1EF8"/>
    <w:rsid w:val="00ED644D"/>
    <w:rsid w:val="00F13FFA"/>
    <w:rsid w:val="00F526DC"/>
    <w:rsid w:val="00F551B9"/>
    <w:rsid w:val="00F5693B"/>
    <w:rsid w:val="00F663D7"/>
    <w:rsid w:val="00F9086D"/>
    <w:rsid w:val="00FB13FC"/>
    <w:rsid w:val="00FF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A05B0"/>
  <w15:docId w15:val="{B2603057-F297-45E4-954E-46DE36C8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42D"/>
    <w:rPr>
      <w:rFonts w:ascii="Calibri" w:hAnsi="Calibri"/>
      <w:sz w:val="22"/>
    </w:rPr>
  </w:style>
  <w:style w:type="paragraph" w:styleId="1">
    <w:name w:val="heading 1"/>
    <w:basedOn w:val="a"/>
    <w:next w:val="a"/>
    <w:link w:val="10"/>
    <w:uiPriority w:val="9"/>
    <w:qFormat/>
    <w:rsid w:val="00A25D15"/>
    <w:pPr>
      <w:keepNext/>
      <w:keepLines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6DC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51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5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526DC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5154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7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C34"/>
  </w:style>
  <w:style w:type="paragraph" w:styleId="a5">
    <w:name w:val="footer"/>
    <w:basedOn w:val="a"/>
    <w:link w:val="a6"/>
    <w:uiPriority w:val="99"/>
    <w:unhideWhenUsed/>
    <w:rsid w:val="00D7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3C34"/>
  </w:style>
  <w:style w:type="paragraph" w:styleId="HTML">
    <w:name w:val="HTML Preformatted"/>
    <w:basedOn w:val="a"/>
    <w:link w:val="HTML0"/>
    <w:uiPriority w:val="99"/>
    <w:semiHidden/>
    <w:unhideWhenUsed/>
    <w:rsid w:val="004E0A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0A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4E0A1B"/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4E0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PI Planning Board - SAFe</vt:lpstr>
    </vt:vector>
  </TitlesOfParts>
  <Company>PMHub.ru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Матрица и Реестр Рисков Agile (Agile Risk Matrix &amp; Register)</dc:title>
  <dc:subject>Шаблон</dc:subject>
  <dc:creator>PMHub.ru</dc:creator>
  <cp:keywords>PMHub.ru, шаблон</cp:keywords>
  <dc:description>Шаблон матрицы рисков Agile с вероятностью, влиянием, приоритетом и стратегиями реагирования - инструмент мониторинга, оценки вероятности, влияния, приоритета и стратегий реагирования на риски</dc:description>
  <cp:lastModifiedBy>Andrew Smirnov</cp:lastModifiedBy>
  <cp:revision>45</cp:revision>
  <cp:lastPrinted>2026-06-27T23:01:00Z</cp:lastPrinted>
  <dcterms:created xsi:type="dcterms:W3CDTF">2025-11-29T19:41:00Z</dcterms:created>
  <dcterms:modified xsi:type="dcterms:W3CDTF">2026-06-30T04:44:00Z</dcterms:modified>
  <cp:category>Agile &amp; Scrum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9170c643-b603-4d3a-9038-a59c74bcedc2</vt:lpwstr>
  </property>
</Properties>
</file>