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Распределение затрат OPEX и CAPEX (OPEX/CAPEX Split) | v2</w:t>
      </w:r>
    </w:p>
    <w:p>
      <w:pPr>
        <w:spacing w:after="180"/>
      </w:pPr>
      <w:r>
        <w:t xml:space="preserve">План капитальных и операционных расходов</w:t>
      </w:r>
    </w:p>
    <w:p>
      <w:pPr>
        <w:spacing w:after="130"/>
      </w:pPr>
      <w:r>
        <w:t xml:space="preserve">Разделение бюджета на капитальные и операционные расходы по проекту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Выберите класс затрат и долю капитализации для каждой строки. Проверьте классификацию с финансовой службой.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Распределение затрат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0"/>
        <w:gridCol w:w="1680"/>
        <w:gridCol w:w="1985"/>
        <w:gridCol w:w="1375"/>
        <w:gridCol w:w="1375"/>
        <w:gridCol w:w="1527"/>
        <w:gridCol w:w="1604"/>
        <w:gridCol w:w="1604"/>
        <w:gridCol w:w="1222"/>
        <w:gridCol w:w="1527"/>
      </w:tblGrid>
      <w:tr>
        <w:trPr>
          <w:cantSplit/>
          <w:tblHeader/>
          <w:trHeight w:val="60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затрат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Класс затрат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Доля капитальных затрат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Капитальные затраты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Операционные затраты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7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Распределение затрат OPEX и CAPEX (OPEX/CAPEX Split)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затрат OPEX и CAPEX (OPEX/CAPEX Split) | v2</dc:title>
  <dc:subject>План капитальных и операционных расходов</dc:subject>
  <dc:creator>PMHub</dc:creator>
  <cp:keywords>PMHub.ru, Распределение затрат OPEX и CAPEX (OPEX/CAPEX Split), финансы проектов, opex capex split, шаблон управления проектами</cp:keywords>
  <dc:description>Разделение бюджета на капитальные и операционные расходы по проекту</dc:description>
  <cp:lastModifiedBy>PMHub Document Engine</cp:lastModifiedBy>
  <cp:revision>1</cp:revision>
  <dcterms:created xsi:type="dcterms:W3CDTF">2026-10-30T03:02:53.075Z</dcterms:created>
  <dcterms:modified xsi:type="dcterms:W3CDTF">2026-10-30T03:02:53.075Z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