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70" w:before="290"/>
      </w:pPr>
      <w:r>
        <w:t xml:space="preserve">Product Roadmap</w:t>
      </w:r>
    </w:p>
    <w:p>
      <w:pPr>
        <w:spacing w:after="180"/>
      </w:pPr>
      <w:r>
        <w:t xml:space="preserve">Strategic Initiatives and Release Horizons</w:t>
      </w:r>
    </w:p>
    <w:p>
      <w:pPr>
        <w:spacing w:after="130"/>
      </w:pPr>
      <w:r>
        <w:t xml:space="preserve">Plan product initiatives with milestones, owners, timeframes and outcomes.</w:t>
      </w:r>
    </w:p>
    <w:p>
      <w:pPr>
        <w:pStyle w:val="Heading2"/>
        <w:keepNext/>
        <w:spacing w:after="170" w:before="270"/>
      </w:pPr>
      <w:r>
        <w:t xml:space="preserve">1. Project Overview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53"/>
        <w:gridCol w:w="9285"/>
      </w:tblGrid>
      <w:tr>
        <w:trPr>
          <w:cantSplit/>
          <w:trHeight w:val="540" w:hRule="atLeast"/>
        </w:trPr>
        <w:tc>
          <w:tcPr>
            <w:tcW w:type="dxa" w:w="5453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/>
                <w:bCs/>
                <w:color w:val="28558A"/>
                <w:sz w:val="20"/>
                <w:szCs w:val="20"/>
              </w:rPr>
              <w:t xml:space="preserve">Project</w:t>
            </w:r>
          </w:p>
        </w:tc>
        <w:tc>
          <w:tcPr>
            <w:tcW w:type="dxa" w:w="9285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Horizon Customer Portal Launch</w:t>
            </w:r>
          </w:p>
        </w:tc>
      </w:tr>
      <w:tr>
        <w:trPr>
          <w:cantSplit/>
          <w:trHeight w:val="540" w:hRule="atLeast"/>
        </w:trPr>
        <w:tc>
          <w:tcPr>
            <w:tcW w:type="dxa" w:w="5453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/>
                <w:bCs/>
                <w:color w:val="28558A"/>
                <w:sz w:val="20"/>
                <w:szCs w:val="20"/>
              </w:rPr>
              <w:t xml:space="preserve">Project Manager</w:t>
            </w:r>
          </w:p>
        </w:tc>
        <w:tc>
          <w:tcPr>
            <w:tcW w:type="dxa" w:w="9285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Kristina Smirnova</w:t>
            </w:r>
          </w:p>
        </w:tc>
      </w:tr>
      <w:tr>
        <w:trPr>
          <w:cantSplit/>
          <w:trHeight w:val="540" w:hRule="atLeast"/>
        </w:trPr>
        <w:tc>
          <w:tcPr>
            <w:tcW w:type="dxa" w:w="5453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/>
                <w:bCs/>
                <w:color w:val="28558A"/>
                <w:sz w:val="20"/>
                <w:szCs w:val="20"/>
              </w:rPr>
              <w:t xml:space="preserve">Date</w:t>
            </w:r>
          </w:p>
        </w:tc>
        <w:tc>
          <w:tcPr>
            <w:tcW w:type="dxa" w:w="9285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2026-10-24</w:t>
            </w:r>
          </w:p>
        </w:tc>
      </w:tr>
    </w:tbl>
    <w:p>
      <w:pPr>
        <w:pStyle w:val="Heading2"/>
        <w:keepNext/>
        <w:spacing w:after="170" w:before="270"/>
      </w:pPr>
      <w:r>
        <w:t xml:space="preserve">2. Purpose and Instructions</w:t>
      </w:r>
    </w:p>
    <w:p>
      <w:pPr>
        <w:spacing w:after="130"/>
      </w:pPr>
      <w:r>
        <w:t xml:space="preserve">Record product initiatives with approved timing and measurable outcomes. Revisit priorities regularly; status labels are set manually.</w:t>
      </w:r>
    </w:p>
    <w:p>
      <w:pPr>
        <w:pStyle w:val="Heading2"/>
        <w:keepNext/>
        <w:spacing w:after="170" w:before="270"/>
      </w:pPr>
      <w:r>
        <w:t xml:space="preserve">3. Initiatives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24"/>
        <w:gridCol w:w="1436"/>
        <w:gridCol w:w="2186"/>
        <w:gridCol w:w="2373"/>
        <w:gridCol w:w="1249"/>
        <w:gridCol w:w="1249"/>
        <w:gridCol w:w="1686"/>
        <w:gridCol w:w="1187"/>
        <w:gridCol w:w="1062"/>
        <w:gridCol w:w="1686"/>
      </w:tblGrid>
      <w:tr>
        <w:trPr>
          <w:cantSplit/>
          <w:tblHeader/>
          <w:trHeight w:val="600" w:hRule="atLeast"/>
        </w:trPr>
        <w:tc>
          <w:tcPr>
            <w:tcW w:type="dxa" w:w="62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ID</w:t>
            </w:r>
          </w:p>
        </w:tc>
        <w:tc>
          <w:tcPr>
            <w:tcW w:type="dxa" w:w="143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Theme</w:t>
            </w:r>
          </w:p>
        </w:tc>
        <w:tc>
          <w:tcPr>
            <w:tcW w:type="dxa" w:w="218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Initiative</w:t>
            </w:r>
          </w:p>
        </w:tc>
        <w:tc>
          <w:tcPr>
            <w:tcW w:type="dxa" w:w="237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Expected Outcome</w:t>
            </w:r>
          </w:p>
        </w:tc>
        <w:tc>
          <w:tcPr>
            <w:tcW w:type="dxa" w:w="124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Owner</w:t>
            </w:r>
          </w:p>
        </w:tc>
        <w:tc>
          <w:tcPr>
            <w:tcW w:type="dxa" w:w="124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Time Horizon</w:t>
            </w:r>
          </w:p>
        </w:tc>
        <w:tc>
          <w:tcPr>
            <w:tcW w:type="dxa" w:w="168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Milestone</w:t>
            </w:r>
          </w:p>
        </w:tc>
        <w:tc>
          <w:tcPr>
            <w:tcW w:type="dxa" w:w="118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Status</w:t>
            </w:r>
          </w:p>
        </w:tc>
        <w:tc>
          <w:tcPr>
            <w:tcW w:type="dxa" w:w="106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Priority</w:t>
            </w:r>
          </w:p>
        </w:tc>
        <w:tc>
          <w:tcPr>
            <w:tcW w:type="dxa" w:w="168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Dependency</w:t>
            </w:r>
          </w:p>
        </w:tc>
      </w:tr>
      <w:tr>
        <w:trPr>
          <w:cantSplit/>
          <w:trHeight w:val="680" w:hRule="atLeast"/>
        </w:trPr>
        <w:tc>
          <w:tcPr>
            <w:tcW w:type="dxa" w:w="62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RM-01</w:t>
            </w:r>
          </w:p>
        </w:tc>
        <w:tc>
          <w:tcPr>
            <w:tcW w:type="dxa" w:w="143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Self-service</w:t>
            </w:r>
          </w:p>
        </w:tc>
        <w:tc>
          <w:tcPr>
            <w:tcW w:type="dxa" w:w="218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Customer Account Portal</w:t>
            </w:r>
          </w:p>
        </w:tc>
        <w:tc>
          <w:tcPr>
            <w:tcW w:type="dxa" w:w="237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Reduce support contacts</w:t>
            </w:r>
          </w:p>
        </w:tc>
        <w:tc>
          <w:tcPr>
            <w:tcW w:type="dxa" w:w="124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Product Lead</w:t>
            </w:r>
          </w:p>
        </w:tc>
        <w:tc>
          <w:tcPr>
            <w:tcW w:type="dxa" w:w="124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Q4 2026</w:t>
            </w:r>
          </w:p>
        </w:tc>
        <w:tc>
          <w:tcPr>
            <w:tcW w:type="dxa" w:w="168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Closed pilot on Nov 15</w:t>
            </w:r>
          </w:p>
        </w:tc>
        <w:tc>
          <w:tcPr>
            <w:tcW w:type="dxa" w:w="118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In Progress</w:t>
            </w:r>
          </w:p>
        </w:tc>
        <w:tc>
          <w:tcPr>
            <w:tcW w:type="dxa" w:w="106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High</w:t>
            </w:r>
          </w:p>
        </w:tc>
        <w:tc>
          <w:tcPr>
            <w:tcW w:type="dxa" w:w="168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SSO API</w:t>
            </w:r>
          </w:p>
        </w:tc>
      </w:tr>
      <w:tr>
        <w:trPr>
          <w:cantSplit/>
          <w:trHeight w:val="680" w:hRule="atLeast"/>
        </w:trPr>
        <w:tc>
          <w:tcPr>
            <w:tcW w:type="dxa" w:w="62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RM-02</w:t>
            </w:r>
          </w:p>
        </w:tc>
        <w:tc>
          <w:tcPr>
            <w:tcW w:type="dxa" w:w="143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Onboarding</w:t>
            </w:r>
          </w:p>
        </w:tc>
        <w:tc>
          <w:tcPr>
            <w:tcW w:type="dxa" w:w="218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Five-minute Initial Setup</w:t>
            </w:r>
          </w:p>
        </w:tc>
        <w:tc>
          <w:tcPr>
            <w:tcW w:type="dxa" w:w="237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Increase activation rate</w:t>
            </w:r>
          </w:p>
        </w:tc>
        <w:tc>
          <w:tcPr>
            <w:tcW w:type="dxa" w:w="124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UX Lead</w:t>
            </w:r>
          </w:p>
        </w:tc>
        <w:tc>
          <w:tcPr>
            <w:tcW w:type="dxa" w:w="124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Q1 2027</w:t>
            </w:r>
          </w:p>
        </w:tc>
        <w:tc>
          <w:tcPr>
            <w:tcW w:type="dxa" w:w="168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Prototype validation</w:t>
            </w:r>
          </w:p>
        </w:tc>
        <w:tc>
          <w:tcPr>
            <w:tcW w:type="dxa" w:w="118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Planned</w:t>
            </w:r>
          </w:p>
        </w:tc>
        <w:tc>
          <w:tcPr>
            <w:tcW w:type="dxa" w:w="106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High</w:t>
            </w:r>
          </w:p>
        </w:tc>
        <w:tc>
          <w:tcPr>
            <w:tcW w:type="dxa" w:w="168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CRM API</w:t>
            </w:r>
          </w:p>
        </w:tc>
      </w:tr>
      <w:tr>
        <w:trPr>
          <w:cantSplit/>
          <w:trHeight w:val="680" w:hRule="atLeast"/>
        </w:trPr>
        <w:tc>
          <w:tcPr>
            <w:tcW w:type="dxa" w:w="62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RM-03</w:t>
            </w:r>
          </w:p>
        </w:tc>
        <w:tc>
          <w:tcPr>
            <w:tcW w:type="dxa" w:w="143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Reliability</w:t>
            </w:r>
          </w:p>
        </w:tc>
        <w:tc>
          <w:tcPr>
            <w:tcW w:type="dxa" w:w="218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Critical API Monitoring</w:t>
            </w:r>
          </w:p>
        </w:tc>
        <w:tc>
          <w:tcPr>
            <w:tcW w:type="dxa" w:w="237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Reduce detection time</w:t>
            </w:r>
          </w:p>
        </w:tc>
        <w:tc>
          <w:tcPr>
            <w:tcW w:type="dxa" w:w="124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SRE Lead</w:t>
            </w:r>
          </w:p>
        </w:tc>
        <w:tc>
          <w:tcPr>
            <w:tcW w:type="dxa" w:w="124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Q4 2026</w:t>
            </w:r>
          </w:p>
        </w:tc>
        <w:tc>
          <w:tcPr>
            <w:tcW w:type="dxa" w:w="168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Metrics review</w:t>
            </w:r>
          </w:p>
        </w:tc>
        <w:tc>
          <w:tcPr>
            <w:tcW w:type="dxa" w:w="118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Completed</w:t>
            </w:r>
          </w:p>
        </w:tc>
        <w:tc>
          <w:tcPr>
            <w:tcW w:type="dxa" w:w="106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Medium</w:t>
            </w:r>
          </w:p>
        </w:tc>
        <w:tc>
          <w:tcPr>
            <w:tcW w:type="dxa" w:w="168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Event service</w:t>
            </w:r>
          </w:p>
        </w:tc>
      </w:tr>
      <w:tr>
        <w:trPr>
          <w:cantSplit/>
          <w:trHeight w:val="680" w:hRule="atLeast"/>
        </w:trPr>
        <w:tc>
          <w:tcPr>
            <w:tcW w:type="dxa" w:w="62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3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18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37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24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24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8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18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06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8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keepNext/>
        <w:pageBreakBefore/>
        <w:spacing w:after="170" w:before="270"/>
      </w:pPr>
      <w:r>
        <w:t xml:space="preserve">4. Period Roadmap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18"/>
        <w:gridCol w:w="4263"/>
        <w:gridCol w:w="2314"/>
        <w:gridCol w:w="2314"/>
        <w:gridCol w:w="2314"/>
        <w:gridCol w:w="2314"/>
      </w:tblGrid>
      <w:tr>
        <w:trPr>
          <w:cantSplit/>
          <w:tblHeader/>
          <w:trHeight w:val="600" w:hRule="atLeast"/>
        </w:trPr>
        <w:tc>
          <w:tcPr>
            <w:tcW w:type="dxa" w:w="121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ID</w:t>
            </w:r>
          </w:p>
        </w:tc>
        <w:tc>
          <w:tcPr>
            <w:tcW w:type="dxa" w:w="426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Initiative</w:t>
            </w:r>
          </w:p>
        </w:tc>
        <w:tc>
          <w:tcPr>
            <w:tcW w:type="dxa" w:w="231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Q1</w:t>
            </w:r>
          </w:p>
        </w:tc>
        <w:tc>
          <w:tcPr>
            <w:tcW w:type="dxa" w:w="231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Q2</w:t>
            </w:r>
          </w:p>
        </w:tc>
        <w:tc>
          <w:tcPr>
            <w:tcW w:type="dxa" w:w="231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Q3</w:t>
            </w:r>
          </w:p>
        </w:tc>
        <w:tc>
          <w:tcPr>
            <w:tcW w:type="dxa" w:w="231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Q4</w:t>
            </w:r>
          </w:p>
        </w:tc>
      </w:tr>
      <w:tr>
        <w:trPr>
          <w:cantSplit/>
          <w:trHeight w:val="680" w:hRule="atLeast"/>
        </w:trPr>
        <w:tc>
          <w:tcPr>
            <w:tcW w:type="dxa" w:w="121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RM-01</w:t>
            </w:r>
          </w:p>
        </w:tc>
        <w:tc>
          <w:tcPr>
            <w:tcW w:type="dxa" w:w="426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Customer Account Portal</w:t>
            </w:r>
          </w:p>
        </w:tc>
        <w:tc>
          <w:tcPr>
            <w:tcW w:type="dxa" w:w="231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In Progress</w:t>
            </w:r>
          </w:p>
        </w:tc>
        <w:tc>
          <w:tcPr>
            <w:tcW w:type="dxa" w:w="231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31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31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121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RM-02</w:t>
            </w:r>
          </w:p>
        </w:tc>
        <w:tc>
          <w:tcPr>
            <w:tcW w:type="dxa" w:w="426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Five-minute Initial Setup</w:t>
            </w:r>
          </w:p>
        </w:tc>
        <w:tc>
          <w:tcPr>
            <w:tcW w:type="dxa" w:w="231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31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Planned</w:t>
            </w:r>
          </w:p>
        </w:tc>
        <w:tc>
          <w:tcPr>
            <w:tcW w:type="dxa" w:w="231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31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121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RM-03</w:t>
            </w:r>
          </w:p>
        </w:tc>
        <w:tc>
          <w:tcPr>
            <w:tcW w:type="dxa" w:w="426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Critical API Monitoring</w:t>
            </w:r>
          </w:p>
        </w:tc>
        <w:tc>
          <w:tcPr>
            <w:tcW w:type="dxa" w:w="231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31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31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Planned</w:t>
            </w:r>
          </w:p>
        </w:tc>
        <w:tc>
          <w:tcPr>
            <w:tcW w:type="dxa" w:w="231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121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426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31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31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31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31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</w:tbl>
    <w:sectPr>
      <w:headerReference w:type="default" r:id="rId6"/>
      <w:footerReference w:type="default" r:id="rId7"/>
      <w:pgSz w:w="16838" w:h="11906" w:orient="portrait"/>
      <w:pgMar w:top="1170" w:right="1050" w:bottom="1080" w:left="10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CD9E7" w:sz="4"/>
      </w:pBdr>
      <w:spacing w:before="90"/>
      <w:jc w:val="center"/>
    </w:pPr>
    <w:r>
      <w:rPr>
        <w:color w:val="6D7B8A"/>
        <w:sz w:val="17"/>
        <w:szCs w:val="17"/>
      </w:rPr>
      <w:t xml:space="preserve">PMHub.me   |   </w:t>
    </w:r>
    <w:r>
      <w:rPr>
        <w:color w:val="6D7B8A"/>
        <w:sz w:val="17"/>
        <w:szCs w:val="17"/>
      </w:rPr>
      <w:fldChar w:fldCharType="begin"/>
    </w:r>
    <w:r>
      <w:rPr>
        <w:color w:val="6D7B8A"/>
        <w:sz w:val="17"/>
        <w:szCs w:val="17"/>
      </w:rPr>
      <w:instrText xml:space="preserve">PAGE</w:instrText>
    </w:r>
    <w:r>
      <w:rPr>
        <w:color w:val="6D7B8A"/>
        <w:sz w:val="17"/>
        <w:szCs w:val="17"/>
      </w:rPr>
      <w:fldChar w:fldCharType="separate"/>
    </w:r>
    <w:r>
      <w:rPr>
        <w:color w:val="6D7B8A"/>
        <w:sz w:val="17"/>
        <w:szCs w:val="17"/>
      </w:rPr>
      <w:fldChar w:fldCharType="end"/>
    </w:r>
    <w:r>
      <w:rPr>
        <w:color w:val="6D7B8A"/>
        <w:sz w:val="17"/>
        <w:szCs w:val="17"/>
      </w:rPr>
      <w:t xml:space="preserve"> / </w:t>
    </w:r>
    <w:r>
      <w:rPr>
        <w:color w:val="6D7B8A"/>
        <w:sz w:val="17"/>
        <w:szCs w:val="17"/>
      </w:rPr>
      <w:fldChar w:fldCharType="begin"/>
    </w:r>
    <w:r>
      <w:rPr>
        <w:color w:val="6D7B8A"/>
        <w:sz w:val="17"/>
        <w:szCs w:val="17"/>
      </w:rPr>
      <w:instrText xml:space="preserve">NUMPAGES</w:instrText>
    </w:r>
    <w:r>
      <w:rPr>
        <w:color w:val="6D7B8A"/>
        <w:sz w:val="17"/>
        <w:szCs w:val="17"/>
      </w:rPr>
      <w:fldChar w:fldCharType="separate"/>
    </w:r>
    <w:r>
      <w:rPr>
        <w:color w:val="6D7B8A"/>
        <w:sz w:val="17"/>
        <w:szCs w:val="17"/>
      </w:rPr>
      <w:fldChar w:fldCharType="end"/>
    </w:r>
    <w:r>
      <w:rPr>
        <w:color w:val="6D7B8A"/>
        <w:sz w:val="17"/>
        <w:szCs w:val="17"/>
      </w:rPr>
      <w:t xml:space="preserve">   |   v2 | Product Roadmap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CD9E7" w:sz="4"/>
      </w:pBdr>
      <w:spacing w:after="100"/>
    </w:pPr>
    <w:r>
      <w:rPr>
        <w:b/>
        <w:bCs/>
        <w:color w:val="168AA1"/>
        <w:sz w:val="17"/>
        <w:szCs w:val="17"/>
      </w:rPr>
      <w:t xml:space="preserve">PMHub.me   |   PROJECT MANAGEMENT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63549"/>
        <w:sz w:val="22"/>
        <w:szCs w:val="22"/>
      </w:rPr>
    </w:rPrDefault>
    <w:pPrDefault>
      <w:pPr>
        <w:spacing w:line="31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rPr>
      <w:rFonts w:ascii="Arial" w:cs="Arial" w:eastAsia="Arial" w:hAnsi="Arial"/>
      <w:b/>
      <w:bCs/>
      <w:color w:val="17365D"/>
      <w:sz w:val="38"/>
      <w:szCs w:val="38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8558A"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Product Roadmap</dc:title>
  <dc:subject>Strategic Initiatives and Release Horizons</dc:subject>
  <dc:creator>PMHub</dc:creator>
  <cp:keywords>PMHub.me, Product Roadmap, software delivery, product roadmap template, project management template</cp:keywords>
  <dc:description>Plan product initiatives with milestones, owners, timeframes and outcomes.</dc:description>
  <cp:lastModifiedBy>PMHub Document Engine</cp:lastModifiedBy>
  <cp:revision>1</cp:revision>
  <dcterms:created xsi:type="dcterms:W3CDTF">2026-10-31T21:29:33.825Z</dcterms:created>
  <dcterms:modified xsi:type="dcterms:W3CDTF">2026-10-31T21:29:33.825Z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